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  <w:r>
        <w:rPr>
          <w:color w:val="auto"/>
          <w:position w:val="0"/>
          <w:sz w:val="32"/>
          <w:szCs w:val="32"/>
          <w:rFonts w:ascii="仿宋" w:eastAsia="仿宋" w:hAnsi="仿宋" w:hint="default"/>
        </w:rPr>
        <w:t>附件：</w:t>
      </w:r>
    </w:p>
    <w:p>
      <w:pPr>
        <w:numPr>
          <w:ilvl w:val="0"/>
          <w:numId w:val="0"/>
        </w:numPr>
        <w:jc w:val="center"/>
        <w:spacing w:lineRule="auto" w:line="360" w:before="0" w:after="0"/>
        <w:ind w:right="0" w:firstLine="0"/>
        <w:rPr>
          <w:b w:val="1"/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宋体" w:eastAsia="宋体" w:hAnsi="宋体" w:hint="default"/>
        </w:rPr>
        <w:t>2017年度瑞安市托管服务课程系列评比获奖名单</w:t>
      </w: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9120" w:type="dxa"/>
        <w:jc w:val="center"/>
        <w:tblLook w:val="0000A0" w:firstRow="1" w:lastRow="0" w:firstColumn="1" w:lastColumn="0" w:noHBand="0" w:noVBand="0"/>
        <w:tblLayout w:type="fixed"/>
      </w:tblPr>
      <w:tblGrid>
        <w:gridCol w:w="3560"/>
        <w:gridCol w:w="2960"/>
        <w:gridCol w:w="2600"/>
      </w:tblGrid>
      <w:tr>
        <w:trPr>
          <w:trHeight w:hRule="atleast" w:val="499"/>
          <w:hidden w:val="0"/>
        </w:trPr>
        <w:tc>
          <w:tcPr>
            <w:tcW w:type="dxa" w:w="9120"/>
            <w:vAlign w:val="bottom"/>
            <w:gridSpan w:val="3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学校工作站托管课程规划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一等奖（4篇）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学校工作站规划名称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聚焦深化课改主题，植根学生核心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素养，促进学生个性发展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瑞安市滨江中学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章晖、郑勇、李成春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“玉海潮”托管课程规划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瑞安市玉海实验中学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罗明发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“五彩石”托管课程规划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吴丽玲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基于玉海基因课程群，开发与实施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的托管课程规划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胡利盛、金文钦、陈海华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bottom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二等奖（7篇）</w:t>
            </w:r>
          </w:p>
        </w:tc>
        <w:tc>
          <w:tcPr>
            <w:tcW w:type="dxa" w:w="260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学校工作站规划名称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托管服务“智慧课程”规划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瑞安市万松实验学校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吴献冲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“责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•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雅”托管课程规划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瑞安市江南实验学校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郑庆芳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发展传统地域文化，培育篁社情怀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学子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张蓓蕾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构建“发现自己，炫彩世界”特色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托管课程体系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瑞安市红旗实验小学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胡红桃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瑞安市马鞍山实验小学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蔡建明、王小梅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千里良驹，始于足下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徐小微、林广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“四致”拓展性托管课程规划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金肖钢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FF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t>三等奖（11篇）</w:t>
            </w:r>
          </w:p>
        </w:tc>
        <w:tc>
          <w:tcPr>
            <w:tcW w:type="dxa" w:w="260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学校工作站规划名称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托管课程规划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何国平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“新航路”托管课程规划方案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林美莲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建励贤课程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促生命成长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孔颖慧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“德泽星聚”托管课程规划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瑞安市莘塍中心小学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郑英莺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“上美”课程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守望成长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瑞安市上望第二中学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黄国锐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农村学校“新劳动教育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-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田园教育”课程群的构建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瑞安市塘下镇罗凤第三小学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池琪莉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以“品质课程”为核心的托管课程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瑞安市马屿镇中心小学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潘挺挺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营造一方梦想的天空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瑞安市塘下镇海安中心小学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林福汇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聚焦核心素养，培育“五好”品质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瑞安市安阳实验小学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彭永帆、金娥兰、林慧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创“四会”课程，促学生发展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瑞安市集云实验学校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黄长荣、黄如童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“灵动”托管课程规划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黄小建</w:t>
            </w:r>
          </w:p>
        </w:tc>
      </w:tr>
      <w:tr>
        <w:trPr>
          <w:trHeight w:hRule="atleast" w:val="375"/>
          <w:hidden w:val="0"/>
        </w:trPr>
        <w:tc>
          <w:tcPr>
            <w:tcW w:type="dxa" w:w="9120"/>
            <w:vAlign w:val="bottom"/>
            <w:gridSpan w:val="3"/>
            <w:tcBorders>
              <w:bottom w:val="nil" w:color="auto"/>
              <w:left w:val="nil" w:color="auto"/>
              <w:right w:val="nil" w:color="auto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教师托管课程纲要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一等奖（14篇）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托管课程纲要名称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藤牌舞文化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郑英莺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品味“托管大餐”，提升听说读写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能力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瑞安市塘下镇场桥中心小学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吕一红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纸上谈缤，衍纸艺术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瑞安市集云实验学校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王灵琦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瑞墨祥彩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中国画教学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张海丹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诗情画意“玩转”数学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缪茜茜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“色彩创想”托管课程纲要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余文静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趣味电子小制作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陈国瑞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智力七巧板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瑞安市塘下镇鲍田中心小学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张玲洁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校园植物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林茂余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太极拳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周小燕、何国平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玩转磁铁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吴文国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开心菜园，筑梦未来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瑞安市塘下镇海安中心小学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黄冷双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诗歌和文字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瑞安市安阳实验小学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彭永帆、陈贤婵、陈莉莉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葫芦丝开发方案与实施计划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陈小娜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二等奖（29篇）</w:t>
            </w:r>
          </w:p>
        </w:tc>
        <w:tc>
          <w:tcPr>
            <w:tcW w:type="dxa" w:w="260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托管课程纲要名称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篮梦文化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郑英莺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爱科学玩科学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瑞安市仙降第三小学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陈永海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小农人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汪婷婷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集邮美术拓展设计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瑞安市玉海实验中学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黄新新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麻绳艺术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林自勉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我摄影、你欣赏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瑞安市玉海实验中学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林晓春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“布艺发饰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DIY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”托管课程纲要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吴丽玲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“玉海名胜”教师托管课程纲要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鲁周璇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知人微习作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瑞安市广场实验小学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薛建华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快乐数独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黄欢欢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魔方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瑞安市外国语学校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金伟安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“奇泥妙想”粘土课程纲要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瑞安市集云实验学校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蔡丽云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“拙刻趣印”篆刻课程纲要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瑞安市东都学校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项江灏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瑞祥创客系列规划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方婷婷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“溢彩童心”彩铅画课程纲要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瑞安市马屿镇梅屿小学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陈晓烽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创意轻黏土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瑞安市塘下镇海安中心小学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陈慧惠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校园美食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林文翔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留住精彩瞬间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手机摄影拓展课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瑞安市马屿镇梅屿小学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刘佳隆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从张嘴开始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初中英语话题口语训练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陈彩丹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走进二十四节气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林斯超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走进有声语言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瑞安市阁巷小学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胡晓明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探索·创新·实践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STEM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瑞安市塘下镇第三小学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徐海珍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纸上田园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五谷贴画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瑞安市塘下镇罗凤第三小学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池琪莉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“记忆魔方”托管课程纲要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瑞安市林垟学校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叶明明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鲁比克系列游戏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魔方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施世标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尤克里里的入门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瑞安市马屿镇梅屿小学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任洁琼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数学绘本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李琼琼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指尖上的艺术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剪纸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瑞安仙降第二小学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郭可可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小学思维导图的认知与学习（一）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瑞安市第三实验小学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王海霞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三等奖（44篇）</w:t>
            </w:r>
          </w:p>
        </w:tc>
        <w:tc>
          <w:tcPr>
            <w:tcW w:type="dxa" w:w="260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托管课程纲要名称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探究从这里开始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吴一锚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少儿国画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瑞安市虹桥路小学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金瑞芬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我的绘本花园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瑞安市上望第一小学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虞文婷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木活字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瑞安市马鞍山实验小学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王志仁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徜徉书海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心兰阅读托管课程纲要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厉丽平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趣味实验课程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瑞安市塘下镇岑头小学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戴程程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温州鼓词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瑞安市马鞍山实验小学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凌康君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磨耳朵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英语启蒙课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高姜瑜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基于核心素养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小学中年级学生学习力课程纲要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钟方来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布艺制作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瑞安市万松实验学校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王圆圆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金剪刀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瑞安市第二实验小学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谢华华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动画剧场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木奥林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心理游戏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瑞安市上望第五小学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王加芬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手工钩针编织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陈苏芬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校园心理拓展课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瑞安市第三实验小学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李飞琴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小学“现代智力七巧板”校本课程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瑞安市玉海中心小学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张可建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 xml:space="preserve">Let's sing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瑞安市红旗实验小学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贾爱道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儿童诗欣赏与创作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朱小霞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剪纸艺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倪展丹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足球基础训练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瑞安市塘下镇场桥中心小学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戴雄奔、张全庄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巧手绣童年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付爱平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古代中国与科技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陈梦华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百年回眸之人物篇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三字经国学经典趣味诵读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瑞安市塘下镇罗凤中心小学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林冰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以《舌尖上的中国》为例探讨中华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饮食文化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瑞安市马屿镇第一中学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黄金静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数学游戏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林吟艳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趣谈古今中外史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周岩锡、林如仙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趣味科学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瑞安市塘下镇罗凤中心小学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刘文静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英语趣配音课程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毛双双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校园植物识别与标本制作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瑞安市高楼镇中心小学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朱小燕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科学电影课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贾瑞亨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玩转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Scratch(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初级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)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郑韦唯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品味人文旅游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瑞安市马屿镇第一中学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梁世秀、蒋彦川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牛顿实验室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潘挺挺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小说阅读社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瑞安市塘下镇鲍田中心小学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戴菲菲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绘本“悦读”之旅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瑞安市马屿镇顺泰学校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沈慧敏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趣味科学实验社团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瑞安市塘下镇场桥中心小学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陈佩佩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数学与绘本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冯晓丹、叶仁仁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我的生活我做主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生活小达人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谢飞凤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mBot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百变创客课程纲要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曾晓丽、许洁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趣味托管</w:t>
            </w:r>
            <w:r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巧手编织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缪冬梅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加油向未来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吴雪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英语故事阅读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陈丽芬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天籁童声合唱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瑞安市万松实验学校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余玲妮</w:t>
            </w:r>
          </w:p>
        </w:tc>
      </w:tr>
      <w:tr>
        <w:trPr>
          <w:trHeight w:hRule="atleast" w:val="499"/>
          <w:hidden w:val="0"/>
        </w:trPr>
        <w:tc>
          <w:tcPr>
            <w:tcW w:type="dxa" w:w="9120"/>
            <w:vAlign w:val="bottom"/>
            <w:gridSpan w:val="3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教师托管课程开发故事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一等奖（11篇）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教师托管课程开发故事名称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折纸的故事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瑞安市马鞍山实验小学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吴金凤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最好玩的游戏，最真诚的美好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瑞安市第三实验小学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李飞琴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孩子，我以电影伴你们成长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瑞安市虹桥路小学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姚锦燕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把时间浪费在美好的事情上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记“布艺手作”班的课程故事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胡可可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不要低估孩子们的潜力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木奥林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我若盛开，蝴蝶自来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“妙布生花”托管课程开发故事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瑞安市玉海中心小学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谢爱玉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影评那些事儿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瑞安市滨江中学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苏婷婷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遇见，刚好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巧用课后托管，妙启写作新篇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吴向华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托管课程，让数学更丰满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郑海威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与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mBot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共舞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曾晓丽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诗歌变故事，托管很精彩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朱林敏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6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二等奖（23篇）</w:t>
            </w:r>
          </w:p>
        </w:tc>
        <w:tc>
          <w:tcPr>
            <w:tcW w:type="dxa" w:w="2600"/>
            <w:vAlign w:val="center"/>
            <w:tcBorders>
              <w:bottom w:val="nil" w:color="auto"/>
              <w:left w:val="nil" w:color="auto"/>
              <w:right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教师托管课程开发故事名称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剪撷童趣，张扬个性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瑞安市塘下镇鲍田中心小学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冯建英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情归藤牌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藤牌舞文化托管服务课程小故事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郑英莺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当绘本爱上手工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叶佩佩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一条细绳，牵动你我他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瑞安市滨江中学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孙可可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为孩子而存在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瑞安市马鞍山实验小学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蔡婷婷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跨界甲骨文，画说汉字情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郑伟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快乐乐音，有你有我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葫芦丝课程创建手记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瑞安市瑞祥实验学校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陈小娜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好玩的七巧板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瑞安市阳光小学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方孔券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寻找玩具里的科学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瑞安市马鞍山实验小学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黄晓丽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我和月亮有个约会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浅谈我的“中秋时令课程”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徐婷婷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感悟书写情趣，体会汉字韵味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瑞安市虹桥路小学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倪建群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托管观影课，伴我们成长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瑞安市虹桥路小学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刘丽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且行且思，打开托管课程开发的正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确方式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瑞安市塘下镇鲍七小学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让学生翱翔在课堂之外的天空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瑞安市江南实验学校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你是爱，是暖，是希望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瑞安市云周周苌小学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曾小鸟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动手做实验，托管乐趣多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瑞安市陶山镇中学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薛翔翔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化“笛”为友，我的托管那些事儿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吴伊乐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笔尖舞出美好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瑞安市林垟学校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池丽雅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绘玩心迹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 xml:space="preserve"> 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托管助力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日记画记录孩子们的童心、童语、童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画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瑞安市马屿镇第四小学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徐婕妤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用美食传播文化，用味道对话人生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瑞安市马屿镇第一中学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黄金静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传承地方文化，滋润莘莘学子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瑞安市马屿镇第二小学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徐宾丽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湖岭孩子的足球梦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何小泉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“戏”说“悦”读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语文教师托管课程开发故事</w:t>
            </w:r>
          </w:p>
        </w:tc>
        <w:tc>
          <w:tcPr>
            <w:tcW w:type="dxa" w:w="29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  <w:tl2br w:val="nil" w:color="000000" w:sz="4"/>
              <w:tr2bl w:val="nil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赵颖颖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nil" w:color="auto"/>
              <w:left w:val="nil" w:color="auto"/>
              <w:right w:val="nil" w:color="auto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2960"/>
            <w:vAlign w:val="center"/>
            <w:tcBorders>
              <w:bottom w:val="nil" w:color="auto"/>
              <w:left w:val="nil" w:color="auto"/>
              <w:right w:val="nil" w:color="auto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8"/>
                <w:szCs w:val="28"/>
                <w:rFonts w:ascii="宋体" w:eastAsia="Calibri" w:hAnsi="Calibri" w:hint="default"/>
              </w:rPr>
              <w:t>三等奖（41篇）</w:t>
            </w:r>
          </w:p>
        </w:tc>
        <w:tc>
          <w:tcPr>
            <w:tcW w:type="dxa" w:w="2600"/>
            <w:vAlign w:val="center"/>
            <w:tcBorders>
              <w:bottom w:val="nil" w:color="auto"/>
              <w:left w:val="nil" w:color="auto"/>
              <w:right w:val="nil" w:color="auto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教师托管课程开发故事名称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学校工作站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2"/>
                <w:szCs w:val="22"/>
                <w:rFonts w:ascii="宋体" w:eastAsia="Calibri" w:hAnsi="Calibri" w:hint="default"/>
              </w:rPr>
              <w:t>作者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神奇的课堂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瑞安市滨江中学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吴昊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随风潜入“课”润物细无声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瑞安市万松实验学校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谢蓉蓉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我的“萌学生和萌课程”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瑞安市江南实验学校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倪怡倩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数学好玩吗？托管好玩吗？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瑞安市江南实验学校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吴玉霜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童谣里的温暖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瑞安市锦湖第二中学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张彩萍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给孩子一片新天地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小学英语托管课程开发的探索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周游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不忘初心，砥砺前行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我的托管课程开发故事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钱少棉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与健康相伴，与快乐相随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我的托管课程开发故事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廖蔓菁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烧杯与试管协奏，知识共素质齐飞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记上望五小托管快乐实验班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瑞安市上望第五小学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周旋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用孩子的笔尖绽放故事芬芳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瑞安市塘下镇罗凤中心小学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叶雅静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漫漫托管路，惟愿上下而求索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----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书签制作课程实践始末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瑞安市东山中学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丁爱玲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合唱社团训练之我思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瑞安市江南实验学校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胡依梦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“绘声绘色”的托管时光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我的托管课程开发故事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建构“英”之“乐章”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瑞安市实验第二小学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缪小鸥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自信的笑容在悄然绽放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瑞安市安阳实验中学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孙倩、秦晨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一步步尝试，一点点收获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我与托管课程开发的点滴故事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金燕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我的托管课程开发故事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张作波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托管班的那些故事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瑞安市阳光小学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叶美红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玩在牛顿实验室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拓展课程故事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瑞安市虹桥路小学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林燕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遇见丝网花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瑞安市集云实验学校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王一平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因生而变，因需而谋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瑞安市塘下镇鲍田中心小学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郑芳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一见钟情爱上你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我和鼓圈的故事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瑞安市汀田第二小学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张乐茜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奔跑吧，兄弟！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我和学生们的奔跑故事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周亮燕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不忘初心，方得始终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nil" w:color="auto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施世标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“玩”出“名堂”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记七巧板社团活动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瑞安市荆谷学校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李培培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小小托管，大大课堂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王冰冰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托管社团玩出数学味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瑞安市仙降中心小学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金瑞君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遇见更好的自己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高丽芳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以课后服务为平台搭建活动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在接班建设中的实践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丁飞霞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三“碰”作业指导课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游晶晶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团队是怎样炼成的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记托管和课题的美丽相遇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肖华芳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带来惊喜的托管课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瑞安市湖岭镇中学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潘林怡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不见不散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邓晓飞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触碰文字的美好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瑞安市马屿镇梅屿小学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金文雅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轻松托管，打造别样语文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瑞安市飞云中学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陈小凤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“攻心为上”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瑞安市塘下镇第三小学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叶瑞茹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让“想想创意”变得容易其实很简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单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托管活动如何指导孩子想想创意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瑞安市莘塍实验小学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丁巧芬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行在托管路上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瑞安市塘下镇罗凤中心小学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虞海燕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从“心语信箱”到“成长不烦恼”</w:t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br/>
            </w:r>
            <w:r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t>——</w:t>
            </w: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我的托管课程开发故事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戴跃琴、池仁冬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低段群文绘本初尝试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瑞安市塘下实验小学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项青景</w:t>
            </w:r>
          </w:p>
        </w:tc>
      </w:tr>
      <w:tr>
        <w:trPr>
          <w:trHeight w:hRule="atleast" w:val="499"/>
          <w:hidden w:val="0"/>
        </w:trPr>
        <w:tc>
          <w:tcPr>
            <w:tcW w:type="dxa" w:w="3560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让绘本走进托管课堂</w:t>
            </w:r>
          </w:p>
        </w:tc>
        <w:tc>
          <w:tcPr>
            <w:tcW w:type="dxa" w:w="296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瑞安市汀田实验小学</w:t>
            </w:r>
          </w:p>
        </w:tc>
        <w:tc>
          <w:tcPr>
            <w:tcW w:type="dxa" w:w="260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2"/>
                <w:szCs w:val="2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2"/>
                <w:szCs w:val="22"/>
                <w:rFonts w:ascii="宋体" w:eastAsia="Calibri" w:hAnsi="Calibri" w:hint="default"/>
              </w:rPr>
              <w:t>丁娳娜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auto"/>
          <w:position w:val="0"/>
          <w:sz w:val="28"/>
          <w:szCs w:val="28"/>
          <w:rFonts w:ascii="宋体" w:eastAsia="Calibri" w:hAnsi="Calibri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448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448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448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448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4480"/>
        <w:rPr>
          <w:color w:val="auto"/>
          <w:position w:val="0"/>
          <w:sz w:val="32"/>
          <w:szCs w:val="32"/>
          <w:rFonts w:ascii="仿宋" w:eastAsia="仿宋" w:hAnsi="仿宋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宋体" w:eastAsia="Calibri" w:hAnsi="Calibri" w:hint="default"/>
        </w:rPr>
        <w:autoSpaceDE w:val="1"/>
        <w:autoSpaceDN w:val="1"/>
      </w:pPr>
    </w:p>
    <w:sectPr>
      <w:headerReference w:type="default" r:id="rId5"/>
      <w:footerReference w:type="default" r:id="rId6"/>
      <w:pgSz w:w="11906" w:h="16838"/>
      <w:pgMar w:top="1440" w:left="1588" w:bottom="1440" w:right="158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1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Calibri" w:hAnsi="Calibri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Calibri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Calibri" w:eastAsia="Calibri" w:hAnsi="Calibri" w:hint="default"/>
      </w:rPr>
      <w:t>9</w:t>
    </w:r>
    <w:r>
      <w:rPr>
        <w:color w:val="auto"/>
        <w:position w:val="0"/>
        <w:sz w:val="18"/>
        <w:szCs w:val="18"/>
        <w:rFonts w:ascii="Calibri" w:eastAsia="Calibri" w:hAnsi="Calibri" w:hint="default"/>
      </w:rPr>
      <w:fldChar w:fldCharType="end"/>
    </w:r>
  </w:p>
  <w:p>
    <w:pPr>
      <w:pStyle w:val="PO151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Calibri" w:hAnsi="Calibri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40" w:before="0" w:after="0"/>
      <w:ind w:left="0" w:hanging="0"/>
      <w:rPr>
        <w:color w:val="auto"/>
        <w:position w:val="0"/>
        <w:sz w:val="21"/>
        <w:szCs w:val="21"/>
        <w:rFonts w:ascii="Calibri" w:eastAsia="Calibri" w:hAnsi="Calibri" w:hint="default"/>
      </w:rPr>
      <w:autoSpaceDE w:val="1"/>
      <w:autoSpaceDN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1">
    <w:multiLevelType w:val="hybridMultilevel"/>
    <w:nsid w:val="000001"/>
    <w:tmpl w:val="004823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rPr>
        <w:shd w:val="clear"/>
        <w:sz w:val="20"/>
        <w:szCs w:val="20"/>
        <w:w w:val="100"/>
      </w:rPr>
      <w:lvlText w:val="%9.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2050"/>
    <o:shapelayout v:ext="edit">
      <o:idmap v:ext="edit" data="1"/>
    </o:shapelayout>
  </w:hdrShapeDefaults>
  <w:compat w:val="0">
    <w:balanceSingleByteDoubleByteWidth/>
    <w:adjustLineHeightInTable/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Calibri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basedOn w:val="PO1"/>
    <w:next w:val="PO1"/>
    <w:link w:val="PO157"/>
    <w:qFormat/>
    <w:uiPriority w:val="6"/>
    <w:pPr>
      <w:autoSpaceDE w:val="1"/>
      <w:autoSpaceDN w:val="1"/>
      <w:jc w:val="center"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8"/>
    <w:qFormat/>
    <w:uiPriority w:val="7"/>
    <w:pPr>
      <w:autoSpaceDE w:val="1"/>
      <w:autoSpaceDN w:val="1"/>
      <w:keepLines/>
      <w:keepNext/>
      <w:widowControl/>
      <w:wordWrap/>
    </w:pPr>
    <w:rPr>
      <w:b/>
      <w:shd w:val="clear"/>
      <w:sz w:val="44"/>
      <w:szCs w:val="44"/>
      <w:w w:val="100"/>
    </w:rPr>
  </w:style>
  <w:style w:styleId="PO8" w:type="paragraph">
    <w:name w:val="heading 2"/>
    <w:basedOn w:val="PO1"/>
    <w:next w:val="PO1"/>
    <w:link w:val="PO159"/>
    <w:qFormat/>
    <w:uiPriority w:val="8"/>
    <w:unhideWhenUsed/>
    <w:pPr>
      <w:autoSpaceDE w:val="1"/>
      <w:autoSpaceDN w:val="1"/>
      <w:keepLines/>
      <w:keepNext/>
      <w:widowControl/>
      <w:wordWrap/>
    </w:pPr>
    <w:rPr>
      <w:rFonts w:ascii="Cambria" w:eastAsia="Cambria" w:hAnsi="Cambria"/>
      <w:b/>
      <w:shd w:val="clear"/>
      <w:sz w:val="32"/>
      <w:szCs w:val="32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footer"/>
    <w:basedOn w:val="PO1"/>
    <w:link w:val="PO152"/>
    <w:uiPriority w:val="151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脚 Char"/>
    <w:basedOn w:val="PO2"/>
    <w:link w:val="PO151"/>
    <w:uiPriority w:val="152"/>
    <w:rPr>
      <w:rFonts w:ascii="Calibri" w:eastAsia="Times New Roman" w:hAnsi="Calibri"/>
      <w:shd w:val="clear"/>
      <w:sz w:val="18"/>
      <w:szCs w:val="18"/>
      <w:w w:val="100"/>
    </w:rPr>
  </w:style>
  <w:style w:styleId="PO153" w:type="paragraph">
    <w:name w:val="header"/>
    <w:basedOn w:val="PO1"/>
    <w:link w:val="PO154"/>
    <w:uiPriority w:val="15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rFonts w:ascii="Calibri" w:eastAsia="Times New Roman" w:hAnsi="Calibri"/>
      <w:shd w:val="clear"/>
      <w:sz w:val="18"/>
      <w:szCs w:val="18"/>
      <w:w w:val="100"/>
    </w:rPr>
  </w:style>
  <w:style w:styleId="PO155" w:type="paragraph">
    <w:name w:val="Balloon Text"/>
    <w:basedOn w:val="PO1"/>
    <w:link w:val="PO156"/>
    <w:uiPriority w:val="155"/>
    <w:rPr>
      <w:shd w:val="clear"/>
      <w:sz w:val="18"/>
      <w:szCs w:val="18"/>
      <w:w w:val="100"/>
    </w:rPr>
  </w:style>
  <w:style w:customStyle="1" w:styleId="PO156" w:type="character">
    <w:name w:val="批注框文本 Char"/>
    <w:basedOn w:val="PO2"/>
    <w:link w:val="PO155"/>
    <w:uiPriority w:val="156"/>
    <w:rPr>
      <w:rFonts w:ascii="Calibri" w:eastAsia="Times New Roman" w:hAnsi="Calibri"/>
      <w:shd w:val="clear"/>
      <w:sz w:val="18"/>
      <w:szCs w:val="18"/>
      <w:w w:val="100"/>
    </w:rPr>
  </w:style>
  <w:style w:customStyle="1" w:styleId="PO157" w:type="character">
    <w:name w:val="标题 Char"/>
    <w:basedOn w:val="PO2"/>
    <w:link w:val="PO6"/>
    <w:uiPriority w:val="157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8" w:type="character">
    <w:name w:val="标题 1 Char"/>
    <w:basedOn w:val="PO2"/>
    <w:link w:val="PO7"/>
    <w:uiPriority w:val="158"/>
    <w:rPr>
      <w:rFonts w:ascii="Calibri" w:eastAsia="Calibri" w:hAnsi="Calibri"/>
      <w:b/>
      <w:shd w:val="clear"/>
      <w:sz w:val="44"/>
      <w:szCs w:val="44"/>
      <w:w w:val="100"/>
    </w:rPr>
  </w:style>
  <w:style w:customStyle="1" w:styleId="PO159" w:type="character">
    <w:name w:val="标题 2 Char"/>
    <w:basedOn w:val="PO2"/>
    <w:link w:val="PO8"/>
    <w:uiPriority w:val="159"/>
    <w:rPr>
      <w:rFonts w:ascii="Cambria" w:eastAsia="Times New Roman" w:hAnsi="Cambria"/>
      <w:b/>
      <w:shd w:val="clear"/>
      <w:sz w:val="32"/>
      <w:szCs w:val="32"/>
      <w:w w:val="100"/>
    </w:rPr>
  </w:style>
  <w:style w:styleId="PO160" w:type="paragraph">
    <w:name w:val="Date"/>
    <w:basedOn w:val="PO1"/>
    <w:next w:val="PO1"/>
    <w:link w:val="PO161"/>
    <w:uiPriority w:val="160"/>
    <w:semiHidden/>
    <w:unhideWhenUsed/>
    <w:pPr>
      <w:autoSpaceDE w:val="1"/>
      <w:autoSpaceDN w:val="1"/>
      <w:ind w:left="100" w:firstLine="0"/>
      <w:widowControl/>
      <w:wordWrap/>
    </w:pPr>
  </w:style>
  <w:style w:customStyle="1" w:styleId="PO161" w:type="character">
    <w:name w:val="日期 Char"/>
    <w:basedOn w:val="PO2"/>
    <w:link w:val="PO160"/>
    <w:uiPriority w:val="161"/>
    <w:semiHidden/>
    <w:rPr>
      <w:rFonts w:ascii="Calibri" w:eastAsia="Calibri" w:hAnsi="Calibri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3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5940</Characters>
  <CharactersWithSpaces>0</CharactersWithSpaces>
  <Company>Microsoft</Company>
  <DocSecurity>0</DocSecurity>
  <HyperlinksChanged>false</HyperlinksChanged>
  <Lines>42</Lines>
  <LinksUpToDate>false</LinksUpToDate>
  <Pages>9</Pages>
  <Paragraphs>11</Paragraphs>
  <Words>888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托管中心潘老师</dc:creator>
  <cp:lastModifiedBy/>
  <dcterms:modified xsi:type="dcterms:W3CDTF">2018-01-31T04:54:00Z</dcterms:modified>
</cp:coreProperties>
</file>